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2B14" w14:textId="1C2FDDA0" w:rsidR="00C25D24" w:rsidRPr="00A710EF" w:rsidRDefault="00C25D24" w:rsidP="00C25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10EF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Methodical recommendation of practical works for the discipline</w:t>
      </w:r>
    </w:p>
    <w:p w14:paraId="22996FFF" w14:textId="176DAB51" w:rsidR="00C25D24" w:rsidRPr="00A710EF" w:rsidRDefault="00C25D24" w:rsidP="00A71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10EF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r w:rsidR="00A710EF" w:rsidRPr="00A710EF">
        <w:rPr>
          <w:rFonts w:ascii="Times New Roman" w:hAnsi="Times New Roman" w:cs="Times New Roman"/>
          <w:b/>
          <w:bCs/>
          <w:sz w:val="24"/>
          <w:szCs w:val="24"/>
          <w:lang w:val="en-US"/>
        </w:rPr>
        <w:t>Foreign Language”</w:t>
      </w:r>
    </w:p>
    <w:p w14:paraId="170B7CCF" w14:textId="77777777" w:rsidR="00A710EF" w:rsidRPr="00A710EF" w:rsidRDefault="00A710EF" w:rsidP="00A71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B82029" w14:textId="7355F5EC" w:rsidR="003C711E" w:rsidRPr="00A710EF" w:rsidRDefault="00C25D24" w:rsidP="00C25D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10EF">
        <w:rPr>
          <w:rFonts w:ascii="Times New Roman" w:hAnsi="Times New Roman" w:cs="Times New Roman"/>
          <w:b/>
          <w:bCs/>
          <w:sz w:val="24"/>
          <w:szCs w:val="24"/>
          <w:lang w:val="en-US"/>
        </w:rPr>
        <w:t>Lecturer: Nurlangazykyzy Balnur</w:t>
      </w:r>
    </w:p>
    <w:p w14:paraId="4E281F65" w14:textId="77777777" w:rsidR="00C25D24" w:rsidRPr="00A710EF" w:rsidRDefault="00C25D24" w:rsidP="00C25D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784"/>
        <w:gridCol w:w="3757"/>
        <w:gridCol w:w="4093"/>
      </w:tblGrid>
      <w:tr w:rsidR="00A710EF" w:rsidRPr="00A710EF" w14:paraId="7FDD489D" w14:textId="77777777" w:rsidTr="00A710EF">
        <w:tc>
          <w:tcPr>
            <w:tcW w:w="1784" w:type="dxa"/>
            <w:vAlign w:val="center"/>
          </w:tcPr>
          <w:p w14:paraId="0EE3231E" w14:textId="436EEE23" w:rsidR="00A710EF" w:rsidRPr="00A710EF" w:rsidRDefault="00A710EF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757" w:type="dxa"/>
            <w:vAlign w:val="center"/>
          </w:tcPr>
          <w:p w14:paraId="3AC6F8E3" w14:textId="11B27FD5" w:rsidR="00A710EF" w:rsidRPr="00A710EF" w:rsidRDefault="00A710EF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Outcomes</w:t>
            </w:r>
          </w:p>
        </w:tc>
        <w:tc>
          <w:tcPr>
            <w:tcW w:w="4093" w:type="dxa"/>
            <w:vAlign w:val="center"/>
          </w:tcPr>
          <w:p w14:paraId="7E46DEC6" w14:textId="07DED8B6" w:rsidR="00A710EF" w:rsidRPr="00A710EF" w:rsidRDefault="00A710EF" w:rsidP="00C25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Methodical Recommendation</w:t>
            </w:r>
          </w:p>
        </w:tc>
      </w:tr>
      <w:tr w:rsidR="00A710EF" w:rsidRPr="00A710EF" w14:paraId="533F1591" w14:textId="77777777" w:rsidTr="00A710EF">
        <w:tc>
          <w:tcPr>
            <w:tcW w:w="1784" w:type="dxa"/>
          </w:tcPr>
          <w:p w14:paraId="5CAC9B87" w14:textId="00BE8375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1: Eating in … and out</w:t>
            </w:r>
          </w:p>
        </w:tc>
        <w:tc>
          <w:tcPr>
            <w:tcW w:w="3757" w:type="dxa"/>
          </w:tcPr>
          <w:p w14:paraId="64D77C62" w14:textId="68D1B4A9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be able to use present simple and continuous tenses, and identify action and non-action verbs. Students will expand their food and cooking vocabulary and improve vowel pronunciation.</w:t>
            </w:r>
          </w:p>
        </w:tc>
        <w:tc>
          <w:tcPr>
            <w:tcW w:w="4093" w:type="dxa"/>
          </w:tcPr>
          <w:p w14:paraId="39CB9C7C" w14:textId="0F615306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Provide real-life scenarios where students discuss their eating habits using target grammar and vocabulary. Engage in pair work and role-play in different eating contexts.</w:t>
            </w:r>
          </w:p>
        </w:tc>
      </w:tr>
      <w:tr w:rsidR="00A710EF" w:rsidRPr="00A710EF" w14:paraId="1B73FECD" w14:textId="77777777" w:rsidTr="00A710EF">
        <w:tc>
          <w:tcPr>
            <w:tcW w:w="1784" w:type="dxa"/>
          </w:tcPr>
          <w:p w14:paraId="320FE1DE" w14:textId="093D12FA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2: Modern families</w:t>
            </w:r>
          </w:p>
        </w:tc>
        <w:tc>
          <w:tcPr>
            <w:tcW w:w="3757" w:type="dxa"/>
          </w:tcPr>
          <w:p w14:paraId="2658DBA4" w14:textId="35DE615B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grasp future forms (present continuous, be going to, will/won’t) and utilize family-related adjectives to describe personalities. Develop understanding of stress in sentences and words.</w:t>
            </w:r>
          </w:p>
        </w:tc>
        <w:tc>
          <w:tcPr>
            <w:tcW w:w="4093" w:type="dxa"/>
          </w:tcPr>
          <w:p w14:paraId="39EEDBD3" w14:textId="3B171699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Use family tree diagrams to prompt discussions about future plans for family members. Pair students to react to statements about families, practicing stress in pronunciation.</w:t>
            </w:r>
          </w:p>
        </w:tc>
      </w:tr>
      <w:tr w:rsidR="00A710EF" w:rsidRPr="00A710EF" w14:paraId="44951B82" w14:textId="77777777" w:rsidTr="00A710EF">
        <w:tc>
          <w:tcPr>
            <w:tcW w:w="1784" w:type="dxa"/>
          </w:tcPr>
          <w:p w14:paraId="2290797D" w14:textId="1F02090F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3: Spending money</w:t>
            </w:r>
          </w:p>
        </w:tc>
        <w:tc>
          <w:tcPr>
            <w:tcW w:w="3757" w:type="dxa"/>
          </w:tcPr>
          <w:p w14:paraId="1B91798B" w14:textId="390A4249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differentiate between present perfect and past simple tenses and discuss money-related vocabulary. Pronunciation focus on ‘o’ and ‘or’ sounds.</w:t>
            </w:r>
          </w:p>
        </w:tc>
        <w:tc>
          <w:tcPr>
            <w:tcW w:w="4093" w:type="dxa"/>
          </w:tcPr>
          <w:p w14:paraId="36F087C3" w14:textId="144391F1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Organize a debate or role-play on budgeting and spending habits. Focus on sentence structure when comparing past and present actions. Practice pronunciation drills of ‘o’ and ‘or.’</w:t>
            </w:r>
          </w:p>
        </w:tc>
      </w:tr>
      <w:tr w:rsidR="00A710EF" w:rsidRPr="00A710EF" w14:paraId="03E2A2F5" w14:textId="77777777" w:rsidTr="00A710EF">
        <w:tc>
          <w:tcPr>
            <w:tcW w:w="1784" w:type="dxa"/>
          </w:tcPr>
          <w:p w14:paraId="52AA51A9" w14:textId="36EF0CF0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4: Changing lives</w:t>
            </w:r>
          </w:p>
        </w:tc>
        <w:tc>
          <w:tcPr>
            <w:tcW w:w="3757" w:type="dxa"/>
          </w:tcPr>
          <w:p w14:paraId="6B0BAA1E" w14:textId="4A624DFA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use present perfect with ‘for’/‘since’ and present perfect continuous to describe changes over time. Vocabulary focuses on strong adjectives.</w:t>
            </w:r>
          </w:p>
        </w:tc>
        <w:tc>
          <w:tcPr>
            <w:tcW w:w="4093" w:type="dxa"/>
          </w:tcPr>
          <w:p w14:paraId="398A260D" w14:textId="60B9710C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Have students describe personal life changes using strong adjectives and present perfect structures. Engage in partner interviews focusing on life transformations.</w:t>
            </w:r>
          </w:p>
        </w:tc>
      </w:tr>
      <w:tr w:rsidR="00A710EF" w:rsidRPr="00A710EF" w14:paraId="2A4411D7" w14:textId="77777777" w:rsidTr="00A710EF">
        <w:tc>
          <w:tcPr>
            <w:tcW w:w="1784" w:type="dxa"/>
          </w:tcPr>
          <w:p w14:paraId="0F1A8BB2" w14:textId="299D90EB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5: Survive the drive</w:t>
            </w:r>
          </w:p>
        </w:tc>
        <w:tc>
          <w:tcPr>
            <w:tcW w:w="3757" w:type="dxa"/>
          </w:tcPr>
          <w:p w14:paraId="086DD720" w14:textId="0C56BA78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distinguish between comparatives and superlatives while learning transportation-related vocabulary. Pronunciation focuses on [ʃ], [ʤ], and [tʃ].</w:t>
            </w:r>
          </w:p>
        </w:tc>
        <w:tc>
          <w:tcPr>
            <w:tcW w:w="4093" w:type="dxa"/>
          </w:tcPr>
          <w:p w14:paraId="78E2A796" w14:textId="7F237205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Arrange role-play activities about transport options using comparative and superlative forms. Incorporate listening exercises focused on the target sounds.</w:t>
            </w:r>
          </w:p>
        </w:tc>
      </w:tr>
      <w:tr w:rsidR="00A710EF" w:rsidRPr="00A710EF" w14:paraId="7683FF52" w14:textId="77777777" w:rsidTr="00A710EF">
        <w:tc>
          <w:tcPr>
            <w:tcW w:w="1784" w:type="dxa"/>
          </w:tcPr>
          <w:p w14:paraId="481AB259" w14:textId="0545D6AC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6: Men, women, children</w:t>
            </w:r>
          </w:p>
        </w:tc>
        <w:tc>
          <w:tcPr>
            <w:tcW w:w="3757" w:type="dxa"/>
          </w:tcPr>
          <w:p w14:paraId="4338D620" w14:textId="0981DABA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practice using articles (a, an, the, no article) and collocations with prepositions. Pronunciation practice with [ǝ] and the two pronunciations of ‘the.’</w:t>
            </w:r>
          </w:p>
        </w:tc>
        <w:tc>
          <w:tcPr>
            <w:tcW w:w="4093" w:type="dxa"/>
          </w:tcPr>
          <w:p w14:paraId="767B62A3" w14:textId="78A1193F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Conduct group work with sentence-building activities focusing on collocations and correct article use. Include pronunciation exercises and discussions on family dynamics.</w:t>
            </w:r>
          </w:p>
        </w:tc>
      </w:tr>
      <w:tr w:rsidR="00A710EF" w:rsidRPr="00A710EF" w14:paraId="3F92148E" w14:textId="77777777" w:rsidTr="00A710EF">
        <w:tc>
          <w:tcPr>
            <w:tcW w:w="1784" w:type="dxa"/>
          </w:tcPr>
          <w:p w14:paraId="771B92A3" w14:textId="10E9B4F8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7: Bad manners?</w:t>
            </w:r>
          </w:p>
        </w:tc>
        <w:tc>
          <w:tcPr>
            <w:tcW w:w="3757" w:type="dxa"/>
          </w:tcPr>
          <w:p w14:paraId="77D56C8D" w14:textId="01DD5F4A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express obligation and prohibition using have to, must, and should. Vocabulary will center around phone language, and they’ll identify silent consonants.</w:t>
            </w:r>
          </w:p>
        </w:tc>
        <w:tc>
          <w:tcPr>
            <w:tcW w:w="4093" w:type="dxa"/>
          </w:tcPr>
          <w:p w14:paraId="51B24872" w14:textId="43AD3D13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Introduce a scenario-based discussion on appropriate phone manners. Encourage group discussions on phone etiquette, emphasizing the use of obligation/prohibition grammar structures.</w:t>
            </w:r>
          </w:p>
        </w:tc>
      </w:tr>
      <w:tr w:rsidR="00A710EF" w:rsidRPr="00A710EF" w14:paraId="4863CB86" w14:textId="77777777" w:rsidTr="00A710EF">
        <w:tc>
          <w:tcPr>
            <w:tcW w:w="1784" w:type="dxa"/>
          </w:tcPr>
          <w:p w14:paraId="626713C1" w14:textId="5305DAC9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8: Yes, I can!</w:t>
            </w:r>
          </w:p>
        </w:tc>
        <w:tc>
          <w:tcPr>
            <w:tcW w:w="3757" w:type="dxa"/>
          </w:tcPr>
          <w:p w14:paraId="276DBE0A" w14:textId="03F2D6C7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discuss ability and possibility using can, could, and be able to. Focus on adjectives ending with -ed and -ing. Pronunciation: sentence stress.</w:t>
            </w:r>
          </w:p>
        </w:tc>
        <w:tc>
          <w:tcPr>
            <w:tcW w:w="4093" w:type="dxa"/>
          </w:tcPr>
          <w:p w14:paraId="382040D4" w14:textId="533F628B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Engage students in conversations about past achievements and current possibilities. Practice -ed/-ing adjectives by describing personal experiences.</w:t>
            </w:r>
          </w:p>
        </w:tc>
      </w:tr>
      <w:tr w:rsidR="00A710EF" w:rsidRPr="00A710EF" w14:paraId="773DA602" w14:textId="77777777" w:rsidTr="00A710EF">
        <w:tc>
          <w:tcPr>
            <w:tcW w:w="1784" w:type="dxa"/>
          </w:tcPr>
          <w:p w14:paraId="38559D5E" w14:textId="3B70469D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9: Sporting superstitions</w:t>
            </w:r>
          </w:p>
        </w:tc>
        <w:tc>
          <w:tcPr>
            <w:tcW w:w="3757" w:type="dxa"/>
          </w:tcPr>
          <w:p w14:paraId="4782ED00" w14:textId="26BC5613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 xml:space="preserve">Students will accurately use past tenses (simple, continuous, perfect) </w:t>
            </w:r>
            <w:r w:rsidRPr="00A71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sports-related vocabulary. Focus on [ɔ:] and [ɜː] sounds in pronunciation.</w:t>
            </w:r>
          </w:p>
        </w:tc>
        <w:tc>
          <w:tcPr>
            <w:tcW w:w="4093" w:type="dxa"/>
          </w:tcPr>
          <w:p w14:paraId="04CAE847" w14:textId="60E07AA3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Organize a classroom debate on common sports superstitions, </w:t>
            </w:r>
            <w:r w:rsidRPr="00A71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emphasizing the correct use of past tenses. Use listening tasks to reinforce the target sounds.</w:t>
            </w:r>
          </w:p>
        </w:tc>
      </w:tr>
      <w:tr w:rsidR="00A710EF" w:rsidRPr="00A710EF" w14:paraId="04CF3910" w14:textId="77777777" w:rsidTr="00A710EF">
        <w:tc>
          <w:tcPr>
            <w:tcW w:w="1784" w:type="dxa"/>
          </w:tcPr>
          <w:p w14:paraId="235C98D8" w14:textId="5374FD3A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PC 10: #thewaywemeet</w:t>
            </w:r>
          </w:p>
        </w:tc>
        <w:tc>
          <w:tcPr>
            <w:tcW w:w="3757" w:type="dxa"/>
          </w:tcPr>
          <w:p w14:paraId="3260515D" w14:textId="4EE5CF03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contrast past and present habits and states. Vocabulary covers relationships, and pronunciation focuses on the letter ‘s’ and the use of ‘used to.’</w:t>
            </w:r>
          </w:p>
        </w:tc>
        <w:tc>
          <w:tcPr>
            <w:tcW w:w="4093" w:type="dxa"/>
          </w:tcPr>
          <w:p w14:paraId="341E2DC9" w14:textId="7644B6FB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Pair students to discuss past vs. present relationship habits. Use sentence-building tasks to practice contrasting past habits with current states.</w:t>
            </w:r>
          </w:p>
        </w:tc>
      </w:tr>
      <w:tr w:rsidR="00A710EF" w:rsidRPr="00A710EF" w14:paraId="1655FC8A" w14:textId="77777777" w:rsidTr="00A710EF">
        <w:tc>
          <w:tcPr>
            <w:tcW w:w="1784" w:type="dxa"/>
          </w:tcPr>
          <w:p w14:paraId="3993FBB7" w14:textId="61626805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11: Practical English 3</w:t>
            </w:r>
          </w:p>
        </w:tc>
        <w:tc>
          <w:tcPr>
            <w:tcW w:w="3757" w:type="dxa"/>
          </w:tcPr>
          <w:p w14:paraId="7D2C7AB6" w14:textId="2DBAA373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practice making permission requests and responding to them.</w:t>
            </w:r>
          </w:p>
        </w:tc>
        <w:tc>
          <w:tcPr>
            <w:tcW w:w="4093" w:type="dxa"/>
          </w:tcPr>
          <w:p w14:paraId="2E6C9327" w14:textId="36CFAC16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Role-play various social situations where permission needs to be asked. Encourage polite formal and informal structures.</w:t>
            </w:r>
          </w:p>
        </w:tc>
      </w:tr>
      <w:tr w:rsidR="00A710EF" w:rsidRPr="00A710EF" w14:paraId="4EE18117" w14:textId="77777777" w:rsidTr="00A710EF">
        <w:tc>
          <w:tcPr>
            <w:tcW w:w="1784" w:type="dxa"/>
          </w:tcPr>
          <w:p w14:paraId="1184E6FF" w14:textId="6BDE05F7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12: Behind the scenes</w:t>
            </w:r>
          </w:p>
        </w:tc>
        <w:tc>
          <w:tcPr>
            <w:tcW w:w="3757" w:type="dxa"/>
          </w:tcPr>
          <w:p w14:paraId="329E8AFF" w14:textId="3E57EC01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practice passive voice in various tenses and use cinema-related vocabulary. Pronunciation focus on regular and irregular past participles.</w:t>
            </w:r>
          </w:p>
        </w:tc>
        <w:tc>
          <w:tcPr>
            <w:tcW w:w="4093" w:type="dxa"/>
          </w:tcPr>
          <w:p w14:paraId="0747219F" w14:textId="4B3D5DA4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Watch movie trailers and discuss them using passive constructions. Group activities on film production to practice relevant vocabulary and grammatical structures.</w:t>
            </w:r>
          </w:p>
        </w:tc>
      </w:tr>
      <w:tr w:rsidR="00A710EF" w:rsidRPr="00A710EF" w14:paraId="14570F03" w14:textId="77777777" w:rsidTr="00A710EF">
        <w:tc>
          <w:tcPr>
            <w:tcW w:w="1784" w:type="dxa"/>
          </w:tcPr>
          <w:p w14:paraId="2250F7ED" w14:textId="4C977790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13: Every picture tells a story</w:t>
            </w:r>
          </w:p>
        </w:tc>
        <w:tc>
          <w:tcPr>
            <w:tcW w:w="3757" w:type="dxa"/>
          </w:tcPr>
          <w:p w14:paraId="174410EC" w14:textId="551CC765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use modals of deduction (might, can’t, must) and develop vocabulary related to the body. Focus on diphthongs for pronunciation.</w:t>
            </w:r>
          </w:p>
        </w:tc>
        <w:tc>
          <w:tcPr>
            <w:tcW w:w="4093" w:type="dxa"/>
          </w:tcPr>
          <w:p w14:paraId="2949EEB3" w14:textId="28818F35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Have students describe images and make deductions based on the modals. Engage in interactive discussions on health or fitness using body-related vocabulary.</w:t>
            </w:r>
          </w:p>
        </w:tc>
      </w:tr>
      <w:tr w:rsidR="00A710EF" w:rsidRPr="00A710EF" w14:paraId="56CC3D34" w14:textId="77777777" w:rsidTr="00A710EF">
        <w:tc>
          <w:tcPr>
            <w:tcW w:w="1784" w:type="dxa"/>
          </w:tcPr>
          <w:p w14:paraId="27B528ED" w14:textId="2AF2E893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14: Revise and Check 5&amp;6</w:t>
            </w:r>
          </w:p>
        </w:tc>
        <w:tc>
          <w:tcPr>
            <w:tcW w:w="3757" w:type="dxa"/>
          </w:tcPr>
          <w:p w14:paraId="6BEFD659" w14:textId="4A981C27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Consolidation of Units 5 and 6, vocabulary on the body, and pronunciation of diphthongs.</w:t>
            </w:r>
          </w:p>
        </w:tc>
        <w:tc>
          <w:tcPr>
            <w:tcW w:w="4093" w:type="dxa"/>
          </w:tcPr>
          <w:p w14:paraId="6AFF14C2" w14:textId="7835B1B7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Revision quizzes and interactive games reviewing the vocabulary and grammar of Units 5 and 6. Focus on identifying diphthongs in speech and text.</w:t>
            </w:r>
          </w:p>
        </w:tc>
      </w:tr>
      <w:tr w:rsidR="00A710EF" w:rsidRPr="00A710EF" w14:paraId="3DC7FC5D" w14:textId="77777777" w:rsidTr="00A710EF">
        <w:tc>
          <w:tcPr>
            <w:tcW w:w="1784" w:type="dxa"/>
          </w:tcPr>
          <w:p w14:paraId="37869A66" w14:textId="0E00DCE8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PC 15: Vocabulary-Grammar Test</w:t>
            </w:r>
          </w:p>
        </w:tc>
        <w:tc>
          <w:tcPr>
            <w:tcW w:w="3757" w:type="dxa"/>
          </w:tcPr>
          <w:p w14:paraId="41DE15CB" w14:textId="4EC2DD46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Students will demonstrate understanding of grammar and vocabulary learned across the course.</w:t>
            </w:r>
          </w:p>
        </w:tc>
        <w:tc>
          <w:tcPr>
            <w:tcW w:w="4093" w:type="dxa"/>
          </w:tcPr>
          <w:p w14:paraId="7FF6E54F" w14:textId="01A41D3B" w:rsidR="00A710EF" w:rsidRPr="00A710EF" w:rsidRDefault="00A710EF" w:rsidP="00A71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10EF">
              <w:rPr>
                <w:rFonts w:ascii="Times New Roman" w:hAnsi="Times New Roman" w:cs="Times New Roman"/>
                <w:sz w:val="24"/>
                <w:szCs w:val="24"/>
              </w:rPr>
              <w:t>Administer a comprehensive test covering key vocabulary, grammar, and pronunciation from the previous units. Review exercises and provide targeted feedback.</w:t>
            </w:r>
          </w:p>
        </w:tc>
      </w:tr>
    </w:tbl>
    <w:p w14:paraId="4F25996D" w14:textId="77777777" w:rsidR="00C25D24" w:rsidRPr="00A710EF" w:rsidRDefault="00C25D24" w:rsidP="00C25D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6AAE4E" w14:textId="77777777" w:rsidR="00C25D24" w:rsidRPr="00A710EF" w:rsidRDefault="00C25D24" w:rsidP="00C25D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8F7A8E" w14:textId="77777777" w:rsidR="00C25D24" w:rsidRPr="00A710EF" w:rsidRDefault="00C25D24" w:rsidP="00C25D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482623" w14:textId="77777777" w:rsidR="00C25D24" w:rsidRPr="00A710EF" w:rsidRDefault="00C25D24" w:rsidP="00C25D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CB19F1" w14:textId="77777777" w:rsidR="00C25D24" w:rsidRPr="00A710EF" w:rsidRDefault="00C25D24" w:rsidP="00C25D2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493D4D22" w14:textId="77777777" w:rsidR="00C25D24" w:rsidRPr="00A710EF" w:rsidRDefault="00C25D24" w:rsidP="00C25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5D24" w:rsidRPr="00A7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73"/>
    <w:rsid w:val="00010A0E"/>
    <w:rsid w:val="00042314"/>
    <w:rsid w:val="002E575B"/>
    <w:rsid w:val="00387CC2"/>
    <w:rsid w:val="003C711E"/>
    <w:rsid w:val="00A710EF"/>
    <w:rsid w:val="00B51C73"/>
    <w:rsid w:val="00B56934"/>
    <w:rsid w:val="00C2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9640"/>
  <w15:chartTrackingRefBased/>
  <w15:docId w15:val="{A8E696CA-E2C0-4D12-AC93-F0992E5B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1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1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1C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1C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1C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1C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1C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1C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1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1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1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1C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1C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1C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1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1C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1C7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2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A71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Balnur Nurlangazykyzy</dc:creator>
  <cp:keywords/>
  <dc:description/>
  <cp:lastModifiedBy>Balnur Nurlangazykyzy</cp:lastModifiedBy>
  <cp:revision>2</cp:revision>
  <dcterms:created xsi:type="dcterms:W3CDTF">2025-01-31T06:54:00Z</dcterms:created>
  <dcterms:modified xsi:type="dcterms:W3CDTF">2025-01-31T06:54:00Z</dcterms:modified>
</cp:coreProperties>
</file>